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8" w:rsidRDefault="00E27B87">
      <w:pPr>
        <w:pStyle w:val="normal0"/>
        <w:spacing w:before="240" w:after="240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SETORES DA BASE DA CONDSEF/FENADSEF – ATUALIZADO NO DIA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/2024</w:t>
      </w:r>
    </w:p>
    <w:p w:rsidR="00EC1C28" w:rsidRDefault="00EC1C28">
      <w:pPr>
        <w:pStyle w:val="normal0"/>
        <w:spacing w:before="240" w:after="240" w:line="288" w:lineRule="auto"/>
        <w:rPr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QUANTITATIVO DE SERVIDORES PÚBLICOS FEDERAIS: </w:t>
      </w:r>
    </w:p>
    <w:p w:rsidR="00EC1C28" w:rsidRDefault="00E27B8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ATIVOS: 572.470 = 46,86%;</w:t>
      </w:r>
    </w:p>
    <w:p w:rsidR="00EC1C28" w:rsidRDefault="00E27B8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APOSENTADOS: 415.750 = 34,04%;</w:t>
      </w:r>
    </w:p>
    <w:p w:rsidR="00EC1C28" w:rsidRDefault="00E27B8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INSTITUIDORES DE PENSÃO: 233.313 = 19,10%; </w:t>
      </w:r>
    </w:p>
    <w:p w:rsidR="00EC1C28" w:rsidRDefault="00E27B87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TOTAL: 1.221.533 = 100 % SERVIDORES (AS).</w:t>
      </w:r>
    </w:p>
    <w:p w:rsidR="00EC1C28" w:rsidRDefault="00E27B87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ESTÃO COM ABONO DE PERMANÊNCIA: </w:t>
      </w:r>
      <w:r>
        <w:rPr>
          <w:b/>
          <w:color w:val="000000"/>
          <w:sz w:val="24"/>
          <w:szCs w:val="24"/>
        </w:rPr>
        <w:t xml:space="preserve">66.321 SERVIDORES (AS). </w:t>
      </w:r>
    </w:p>
    <w:p w:rsidR="00EC1C28" w:rsidRDefault="00E27B87">
      <w:pPr>
        <w:pStyle w:val="normal0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ESTÃO NO DECIPEX - DIRETORIA DE CENTRALIZAÇÃO DE SERVIÇOS DE INATIVOS, PENSIONISTAS E ÓRGÃOS EXTINTOS:</w:t>
      </w:r>
      <w:r>
        <w:rPr>
          <w:b/>
          <w:color w:val="000000"/>
          <w:sz w:val="24"/>
          <w:szCs w:val="24"/>
        </w:rPr>
        <w:t xml:space="preserve"> 131.050 SERVIDORES (AS). </w:t>
      </w: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****************************</w:t>
      </w:r>
      <w:r>
        <w:rPr>
          <w:color w:val="000000"/>
          <w:sz w:val="24"/>
          <w:szCs w:val="24"/>
        </w:rPr>
        <w:t>******************************************</w:t>
      </w: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NEGOCIAÇÕES GERAIS DOS SERVIDORES: 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MAIO DE 2023: REAJUSTE SALARIAL LINEAR DE 9% NA REMUNERAÇÃO TOTAL DO SERVIDOR;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MAIO DE 2023: REAJUSTE NO AUXÍLIO ALIMENTAÇÃO DE R$ 458,00 PARA R$ 658,00; 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JUNHO DE 2023: ASSINATURA DO ACORDO COLETIVO DE TRABALHO DA EBSERH; 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JUNHO DE 2023: INSTITUÍDO O GRUPO DE TRABALHO PARA ORGANIZAR PROPOSTA SOBRE A CONVENÇÃO 151 DA ORGANIZAÇÃO INTERNACIONAL DO TRABALHO – OIT; 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JULHO DE 2023: PUBLICADA A PORTARIA SGP/MGI Nº</w:t>
      </w:r>
      <w:r>
        <w:rPr>
          <w:color w:val="000000"/>
          <w:sz w:val="24"/>
          <w:szCs w:val="24"/>
        </w:rPr>
        <w:t xml:space="preserve"> 3.634 DE 13/07/2023, DO REGIMENTO INTERNO DA MESA NACIONAL DE NEGOCIAÇÃO PERMANENTE/MNNP/MGI, MESAS TEMPORÁRIAS E MESAS SETORIAIS; 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SETEMBRO DE 2023: ASSINATURA DO ACORDO COLETIVO DE TRABALHO DA CONAB;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MAIO DE 2024: REAJUSTE NO AUXÍLIO ALIMENTAÇÃO DE R$ 6</w:t>
      </w:r>
      <w:r>
        <w:rPr>
          <w:color w:val="000000"/>
          <w:sz w:val="24"/>
          <w:szCs w:val="24"/>
        </w:rPr>
        <w:t>58,00 PARA R$ 1.000,00;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MAIO DE 2024: REAJUSTE DE 51% NA ASSISTÊNCIA PRÉ-ESCOLAR DE R$ 321,00 PARA R$ 484,90;</w:t>
      </w:r>
    </w:p>
    <w:p w:rsidR="00EC1C28" w:rsidRDefault="00E27B87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MAIO DE 2024: REAJUSTE DE  51% NO PER CAPITA DA SAÚDE SUPLEMENTAR.</w:t>
      </w: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120" w:after="120" w:line="288" w:lineRule="auto"/>
        <w:ind w:right="57"/>
        <w:jc w:val="both"/>
        <w:rPr>
          <w:color w:val="000000"/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**********************************************************************</w:t>
      </w: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color w:val="000000"/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SETORES DOS SERVIDORES COM MESAS CONCLUÍDAS E ACORDOS ASSINADOS: </w:t>
      </w: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b/>
          <w:sz w:val="24"/>
          <w:szCs w:val="24"/>
        </w:rPr>
      </w:pP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CARREIRAS DA FUNDAÇÃO NACIONAL DOS POVOS INDÍGENAS (FUNAI)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CARREIRAS DA AGÊNCIA NACIONAL DE MINERAÇÃO (ANM)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ANALISTAS TÉCNICOS DE POLÍTICAS SOCIAIS (ATPS)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ANALISTAS EM TECNOLOGIA DA INFORMAÇÃO (ATI)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DELEGADOS E PERITOS CRIMINAIS DA POLÍCIA FEDERAL (PF)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AGENTES ESCRIVÃES E PAPILOSCOPISTAS DA POLÍCIA FEDERAL (PF)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POLICIAIS RODOVIÁRIOS FEDERAIS (PRF)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AGENTES FEDERAIS DE EXECUÇÃO PENAL, POLICIAIS PENAIS FEDER</w:t>
      </w:r>
      <w:r>
        <w:rPr>
          <w:color w:val="000000"/>
          <w:sz w:val="24"/>
          <w:szCs w:val="24"/>
        </w:rPr>
        <w:t xml:space="preserve">AIS (PPF)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AUDITORES FISCAIS E ANALISTAS TRIBUTÁRIOS DA RECEITA FEDERAL (RFB)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ESPECIALISTAS FEDERAIS EM ASSISTÊNCIA À EXECUÇÃO PENAL E TÉCNICO FEDERAL DE APOIO (PPF)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ANALISTAS E TÉCNICOS DO BANCO CENTRAL DO BRASIL (BC)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DE CARREIRA DOS CARGOS DE ATIV</w:t>
      </w:r>
      <w:r>
        <w:rPr>
          <w:color w:val="000000"/>
          <w:sz w:val="24"/>
          <w:szCs w:val="24"/>
        </w:rPr>
        <w:t xml:space="preserve">IDADES TÉCNICAS E AUX. FISCALIZ. FED. AGROP. (PCTAF)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AUDITORES FISCAIS FEDERAIS AGROPECUÁRIOS (ANFFA)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MAGISTÉRIO FEDERAL (PROIFES)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PLANO GERAL DE CARGOS DO EXECUTIVO (PGPE) </w:t>
      </w: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(HCE, HMASP, SUDENE, SUDECO, SUDAM, EX-TERRITÓRIOS, ANISTIADOS, DNOCS) E PEC’s</w:t>
      </w:r>
      <w:r>
        <w:rPr>
          <w:color w:val="000000"/>
          <w:sz w:val="24"/>
          <w:szCs w:val="24"/>
        </w:rPr>
        <w:t xml:space="preserve"> SETORIAIS (FAZENDA, CULTURA, SUFRAMA, ENTRE OUTROS)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PREVIDÊNCIA, SAÚDE E TRABALHO (FUNASA, ENDEMIAS,DENASUS E CPST)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MAGISTÉRIO FEDERAL (ANDES E SINASEFE)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CARGOS TÉCNICOS ADMINISTRATIVOS EM EDUCAÇÃO (PCCTAE)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ESPECIALISTAS EM POLÍTICAS PÚBLICAS E GESTÃO GO</w:t>
      </w:r>
      <w:r>
        <w:rPr>
          <w:color w:val="000000"/>
          <w:sz w:val="24"/>
          <w:szCs w:val="24"/>
        </w:rPr>
        <w:t xml:space="preserve">VERNAMENTAL (EPPGG)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ESTRUTURA REMUNERATÓRIA DE CARGOS ESPECÍFICOS - LEI 12.277/2010 (ARQUITETOS, ENGENHEIROS, ECONOMISTAS, ESTATÍSTICOS E GEÓLOGOS) - (ERCE)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ESPECIAL DE CARGOS DO DEPARTAMENTO DE POLÍCIA FEDERAL – LEI 10.682/2003 (DPF)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ESPECIAL DE CARGOS DO DEPARTAMENTO DE POLÍCIA RODOVIÁRIA FEDERAL - LEI 11.095/2005 (DPRF)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CARREIRA DO CICLO DE GESTÃO (CVM E SUSEP)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ANALISTAS DE COMÉRCIO EXTERIOR (ACE)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HOSPITAL DAS FORÇAS ARMADAS (HFA)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INSTITUTO BRASILEIRO DE GEOGRAFIA E ESTATÍSTIC</w:t>
      </w:r>
      <w:r>
        <w:rPr>
          <w:sz w:val="24"/>
          <w:szCs w:val="24"/>
        </w:rPr>
        <w:t>A - (IBGE)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AGÊNCIA BRASILEIRA DE INTELIGÊNCIA - (ABIN)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CONTROLADORES DE VOO - (DACTA)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SUPERINTENDÊNCIA NACIONAL DE SEGUROS PRIVADOS - (PREVIC)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MEIO AMBIENTE ( MMA, IBAMA, CHICO MENDES, SERVIÇO FLORESTAL)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MINISTÉRIO DA DEFESA (PCCTM)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ABIN (GRUPO DE APOIO)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MÉDICOS PERITOS DO INSS 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DEPARTAMENTO NACIONAL DE INFRAESTRUTURA DE TRANSPORTES (DNIT)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INCRA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t>PERITOS AGRÁRIOS DO MDA</w:t>
      </w:r>
    </w:p>
    <w:p w:rsidR="00EC1C28" w:rsidRDefault="00E27B8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AGÊNCIAS REGULADORAS</w:t>
      </w:r>
    </w:p>
    <w:p w:rsidR="00EC1C28" w:rsidRDefault="00EC1C28">
      <w:pPr>
        <w:pStyle w:val="normal0"/>
        <w:tabs>
          <w:tab w:val="left" w:pos="10206"/>
        </w:tabs>
        <w:spacing w:before="120" w:after="120" w:line="288" w:lineRule="auto"/>
        <w:ind w:right="57"/>
        <w:jc w:val="both"/>
        <w:rPr>
          <w:sz w:val="24"/>
          <w:szCs w:val="24"/>
        </w:rPr>
      </w:pP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sz w:val="24"/>
          <w:szCs w:val="24"/>
        </w:rPr>
      </w:pP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**********************************************************************</w:t>
      </w: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b/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SETORES COM MESAS INSTALADAS E AINDA NÃO CONCLUÍDAS: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EC1C28" w:rsidRDefault="00EC1C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before="240" w:after="240" w:line="288" w:lineRule="auto"/>
        <w:ind w:right="56"/>
        <w:jc w:val="both"/>
        <w:rPr>
          <w:sz w:val="24"/>
          <w:szCs w:val="24"/>
        </w:rPr>
      </w:pP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INSTITUTO NACIONAL DA PROPRIEDADE INDUSTRIAL (INPI)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INEP e FNDE 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MINISTÉRIO DAS RELAÇÕES EXTERIORES (MRE)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INSTITUTO NACIONAL DE METROLOGIA, QUALIDADE E TECNOLOGIA (INMETRO)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CIÊNCIA E TECNOLOGIA</w:t>
      </w:r>
      <w:r>
        <w:rPr>
          <w:color w:val="000000"/>
          <w:sz w:val="24"/>
          <w:szCs w:val="24"/>
        </w:rPr>
        <w:t xml:space="preserve"> 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INSTITUTO NACIONAL DO SEGURO SOCIAL (INSS) </w:t>
      </w:r>
    </w:p>
    <w:p w:rsidR="00EC1C28" w:rsidRDefault="00E27B8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FIOCRUZ </w:t>
      </w:r>
    </w:p>
    <w:p w:rsidR="00EC1C28" w:rsidRDefault="00EC1C28">
      <w:pPr>
        <w:pStyle w:val="normal0"/>
        <w:tabs>
          <w:tab w:val="left" w:pos="10206"/>
        </w:tabs>
        <w:spacing w:before="120" w:after="120" w:line="288" w:lineRule="auto"/>
        <w:ind w:right="57"/>
        <w:jc w:val="both"/>
        <w:rPr>
          <w:sz w:val="24"/>
          <w:szCs w:val="24"/>
        </w:rPr>
      </w:pPr>
    </w:p>
    <w:p w:rsidR="00EC1C28" w:rsidRDefault="00E27B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88" w:lineRule="auto"/>
        <w:ind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**********************************************************************</w:t>
      </w:r>
    </w:p>
    <w:p w:rsidR="00EC1C28" w:rsidRDefault="00EC1C28">
      <w:pPr>
        <w:pStyle w:val="normal0"/>
        <w:tabs>
          <w:tab w:val="left" w:pos="10206"/>
        </w:tabs>
        <w:spacing w:before="240" w:after="240" w:line="288" w:lineRule="auto"/>
        <w:ind w:right="56"/>
        <w:jc w:val="both"/>
        <w:rPr>
          <w:sz w:val="24"/>
          <w:szCs w:val="24"/>
        </w:rPr>
      </w:pPr>
    </w:p>
    <w:p w:rsidR="00EC1C28" w:rsidRDefault="00E27B87">
      <w:pPr>
        <w:pStyle w:val="normal0"/>
        <w:tabs>
          <w:tab w:val="left" w:pos="10206"/>
        </w:tabs>
        <w:spacing w:before="240" w:after="240" w:line="288" w:lineRule="auto"/>
        <w:ind w:right="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SETORES COM PEDIDOS DE INSTALAÇÃO DE MESAS NEGADOS PELO MGI:</w:t>
      </w:r>
    </w:p>
    <w:p w:rsidR="00EC1C28" w:rsidRDefault="00EC1C28">
      <w:pPr>
        <w:pStyle w:val="normal0"/>
        <w:tabs>
          <w:tab w:val="left" w:pos="10206"/>
        </w:tabs>
        <w:spacing w:before="240" w:after="240" w:line="288" w:lineRule="auto"/>
        <w:ind w:right="56"/>
        <w:jc w:val="both"/>
        <w:rPr>
          <w:b/>
          <w:sz w:val="24"/>
          <w:szCs w:val="24"/>
        </w:rPr>
      </w:pP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ADMINISTRATIVOS DO MINISTÉRIO DA EDUCAÇÃO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SUDENE, SUDECO e SUDAM - REESTRUTURAÇÃO DA CARREIRA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SUPERINTENDÊNCIA DA ZONA FRANCA DE MANAUS (SUFRAMA) - REESTRUTURAÇÃO CARREIRA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ADVOCACIA GERAL DA UNIÃO (AGU)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ARQUIVO NACIONAL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MINISTÉRIO DA JUSTIÇA E SEGURANÇA PÚBLICA (MJSP)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MINISTÉRIO DA GESTÃO E I</w:t>
      </w:r>
      <w:r>
        <w:rPr>
          <w:color w:val="000000"/>
          <w:sz w:val="24"/>
          <w:szCs w:val="24"/>
        </w:rPr>
        <w:t>NOVAÇÃO (MGI)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MINISTÉRIO DO DESENVOLVIMENTO, INDÚSTRIA E COMÉRCIO (MDIC)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MINISTÉRIO DA AGRICULTURA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SECRETARIA DO PATRIMÔNIO DA UNIÃO (SPU)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MINISTÉRIO DA CULTURA E SUAS VINCULADAS </w:t>
      </w:r>
    </w:p>
    <w:p w:rsidR="00EC1C28" w:rsidRDefault="00E27B8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88" w:lineRule="auto"/>
        <w:ind w:left="426" w:right="5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MINISTÉRIO DAS MINAS E ENERGIA (MME)</w:t>
      </w:r>
    </w:p>
    <w:p w:rsidR="00EC1C28" w:rsidRDefault="00EC1C28">
      <w:pPr>
        <w:pStyle w:val="normal0"/>
        <w:tabs>
          <w:tab w:val="left" w:pos="10206"/>
        </w:tabs>
        <w:spacing w:before="240" w:after="240" w:line="288" w:lineRule="auto"/>
        <w:ind w:right="56"/>
        <w:jc w:val="both"/>
        <w:rPr>
          <w:sz w:val="24"/>
          <w:szCs w:val="24"/>
        </w:rPr>
      </w:pPr>
    </w:p>
    <w:sectPr w:rsidR="00EC1C28" w:rsidSect="00EC1C28">
      <w:headerReference w:type="default" r:id="rId8"/>
      <w:footerReference w:type="default" r:id="rId9"/>
      <w:pgSz w:w="11906" w:h="16838"/>
      <w:pgMar w:top="2211" w:right="680" w:bottom="567" w:left="964" w:header="425" w:footer="1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28" w:rsidRDefault="00EC1C28" w:rsidP="00E27B8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C1C28" w:rsidRDefault="00EC1C28" w:rsidP="00E27B8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8" w:rsidRDefault="00EC1C28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27B87">
      <w:rPr>
        <w:color w:val="000000"/>
      </w:rPr>
      <w:instrText>PAGE</w:instrText>
    </w:r>
    <w:r w:rsidR="00E27B87">
      <w:rPr>
        <w:color w:val="000000"/>
      </w:rPr>
      <w:fldChar w:fldCharType="separate"/>
    </w:r>
    <w:r w:rsidR="00E27B87">
      <w:rPr>
        <w:noProof/>
        <w:color w:val="000000"/>
      </w:rPr>
      <w:t>1</w:t>
    </w:r>
    <w:r>
      <w:rPr>
        <w:color w:val="000000"/>
      </w:rPr>
      <w:fldChar w:fldCharType="end"/>
    </w:r>
  </w:p>
  <w:p w:rsidR="00EC1C28" w:rsidRDefault="00EC1C28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28" w:rsidRDefault="00EC1C28" w:rsidP="00E27B8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C1C28" w:rsidRDefault="00EC1C28" w:rsidP="00E27B8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8" w:rsidRDefault="00E27B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-374645</wp:posOffset>
          </wp:positionV>
          <wp:extent cx="2804160" cy="19907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160" cy="199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1C28" w:rsidRDefault="00EC1C28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EC1C28" w:rsidRDefault="00EC1C28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EC1C28" w:rsidRDefault="00E27B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4820"/>
      <w:jc w:val="right"/>
      <w:rPr>
        <w:rFonts w:ascii="CG Omega" w:eastAsia="CG Omega" w:hAnsi="CG Omega" w:cs="CG Omega"/>
        <w:color w:val="960000"/>
        <w:sz w:val="20"/>
        <w:szCs w:val="20"/>
      </w:rPr>
    </w:pPr>
    <w:r>
      <w:rPr>
        <w:rFonts w:ascii="CG Omega" w:eastAsia="CG Omega" w:hAnsi="CG Omega" w:cs="CG Omega"/>
        <w:b/>
        <w:color w:val="960000"/>
        <w:sz w:val="20"/>
        <w:szCs w:val="20"/>
      </w:rPr>
      <w:t>SCS – Quadra 1 - Bloco K – Ed. Denasa– 15º Andar</w:t>
    </w:r>
  </w:p>
  <w:p w:rsidR="00EC1C28" w:rsidRDefault="00E27B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4820"/>
      <w:jc w:val="right"/>
      <w:rPr>
        <w:rFonts w:ascii="CG Omega" w:eastAsia="CG Omega" w:hAnsi="CG Omega" w:cs="CG Omega"/>
        <w:color w:val="960000"/>
        <w:sz w:val="20"/>
        <w:szCs w:val="20"/>
      </w:rPr>
    </w:pPr>
    <w:r>
      <w:rPr>
        <w:rFonts w:ascii="CG Omega" w:eastAsia="CG Omega" w:hAnsi="CG Omega" w:cs="CG Omega"/>
        <w:b/>
        <w:color w:val="960000"/>
        <w:sz w:val="20"/>
        <w:szCs w:val="20"/>
      </w:rPr>
      <w:t>CEP 70398-900 – Brasília - DF</w:t>
    </w:r>
  </w:p>
  <w:p w:rsidR="00EC1C28" w:rsidRDefault="00E27B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4820"/>
      <w:jc w:val="right"/>
      <w:rPr>
        <w:rFonts w:ascii="CG Omega" w:eastAsia="CG Omega" w:hAnsi="CG Omega" w:cs="CG Omega"/>
        <w:color w:val="960000"/>
        <w:sz w:val="20"/>
        <w:szCs w:val="20"/>
      </w:rPr>
    </w:pPr>
    <w:r>
      <w:rPr>
        <w:rFonts w:ascii="CG Omega" w:eastAsia="CG Omega" w:hAnsi="CG Omega" w:cs="CG Omega"/>
        <w:b/>
        <w:color w:val="960000"/>
        <w:sz w:val="20"/>
        <w:szCs w:val="20"/>
      </w:rPr>
      <w:t>condsef@condsef.org.br - www.condsef.org.br</w:t>
    </w:r>
  </w:p>
  <w:p w:rsidR="00EC1C28" w:rsidRDefault="00E27B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left="4820"/>
      <w:jc w:val="right"/>
      <w:rPr>
        <w:rFonts w:ascii="CG Omega" w:eastAsia="CG Omega" w:hAnsi="CG Omega" w:cs="CG Omega"/>
        <w:color w:val="960000"/>
        <w:sz w:val="20"/>
        <w:szCs w:val="20"/>
      </w:rPr>
    </w:pPr>
    <w:r>
      <w:rPr>
        <w:rFonts w:ascii="CG Omega" w:eastAsia="CG Omega" w:hAnsi="CG Omega" w:cs="CG Omega"/>
        <w:b/>
        <w:color w:val="960000"/>
        <w:sz w:val="20"/>
        <w:szCs w:val="20"/>
      </w:rPr>
      <w:t>Telefone (61) 30314211</w:t>
    </w:r>
  </w:p>
  <w:p w:rsidR="00EC1C28" w:rsidRDefault="00EC1C28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4395" w:hanging="4395"/>
      <w:rPr>
        <w:rFonts w:ascii="Candara" w:eastAsia="Candara" w:hAnsi="Candara" w:cs="Candara"/>
        <w:color w:val="C00000"/>
        <w:sz w:val="24"/>
        <w:szCs w:val="24"/>
      </w:rPr>
    </w:pPr>
  </w:p>
  <w:p w:rsidR="00EC1C28" w:rsidRDefault="00EC1C28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A39"/>
    <w:multiLevelType w:val="multilevel"/>
    <w:tmpl w:val="606EE3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9FD42CC"/>
    <w:multiLevelType w:val="multilevel"/>
    <w:tmpl w:val="949EF26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52A69A9"/>
    <w:multiLevelType w:val="multilevel"/>
    <w:tmpl w:val="AD40DF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BC518D5"/>
    <w:multiLevelType w:val="multilevel"/>
    <w:tmpl w:val="B5A27BE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94D0177"/>
    <w:multiLevelType w:val="multilevel"/>
    <w:tmpl w:val="E24C3F8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FEB4EB1"/>
    <w:multiLevelType w:val="multilevel"/>
    <w:tmpl w:val="3E326EC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AFB3F35"/>
    <w:multiLevelType w:val="multilevel"/>
    <w:tmpl w:val="4CEC58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C28"/>
    <w:rsid w:val="00E27B87"/>
    <w:rsid w:val="00E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C1C2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C1C28"/>
    <w:pPr>
      <w:keepNext/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qFormat/>
    <w:rsid w:val="00EC1C28"/>
    <w:pPr>
      <w:keepNext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28"/>
      <w:szCs w:val="20"/>
      <w:lang w:val="en-US" w:eastAsia="pt-BR"/>
    </w:rPr>
  </w:style>
  <w:style w:type="paragraph" w:styleId="Ttulo3">
    <w:name w:val="heading 3"/>
    <w:basedOn w:val="Normal"/>
    <w:next w:val="Normal"/>
    <w:qFormat/>
    <w:rsid w:val="00EC1C28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rsid w:val="00EC1C28"/>
    <w:pPr>
      <w:keepNext/>
      <w:tabs>
        <w:tab w:val="num" w:pos="0"/>
      </w:tabs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rsid w:val="00EC1C28"/>
    <w:pPr>
      <w:keepNext/>
      <w:tabs>
        <w:tab w:val="num" w:pos="0"/>
      </w:tabs>
      <w:suppressAutoHyphens w:val="0"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6">
    <w:name w:val="heading 6"/>
    <w:basedOn w:val="Normal"/>
    <w:next w:val="Normal"/>
    <w:rsid w:val="00EC1C28"/>
    <w:pPr>
      <w:keepNext/>
      <w:tabs>
        <w:tab w:val="num" w:pos="0"/>
      </w:tabs>
      <w:suppressAutoHyphens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rsid w:val="00EC1C28"/>
    <w:pPr>
      <w:keepNext/>
      <w:tabs>
        <w:tab w:val="num" w:pos="0"/>
      </w:tabs>
      <w:suppressAutoHyphens w:val="0"/>
      <w:spacing w:after="0" w:line="240" w:lineRule="auto"/>
      <w:ind w:right="22"/>
      <w:jc w:val="both"/>
      <w:outlineLvl w:val="6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1C28"/>
  </w:style>
  <w:style w:type="table" w:customStyle="1" w:styleId="TableNormal">
    <w:name w:val="Table Normal"/>
    <w:rsid w:val="00EC1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1C2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C1C28"/>
  </w:style>
  <w:style w:type="table" w:customStyle="1" w:styleId="TableNormal0">
    <w:name w:val="Table Normal"/>
    <w:rsid w:val="00EC1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EC1C28"/>
  </w:style>
  <w:style w:type="table" w:customStyle="1" w:styleId="TableNormal1">
    <w:name w:val="Table Normal"/>
    <w:rsid w:val="00EC1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C1C28"/>
  </w:style>
  <w:style w:type="table" w:customStyle="1" w:styleId="TableNormal2">
    <w:name w:val="Table Normal"/>
    <w:rsid w:val="00EC1C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sid w:val="00EC1C28"/>
    <w:rPr>
      <w:color w:val="0088CC"/>
      <w:w w:val="100"/>
      <w:position w:val="-1"/>
      <w:u w:val="non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EC1C28"/>
    <w:pPr>
      <w:ind w:left="720"/>
      <w:contextualSpacing/>
    </w:pPr>
  </w:style>
  <w:style w:type="paragraph" w:styleId="Cabealho">
    <w:name w:val="header"/>
    <w:basedOn w:val="Normal"/>
    <w:qFormat/>
    <w:rsid w:val="00EC1C28"/>
    <w:pPr>
      <w:spacing w:after="0" w:line="240" w:lineRule="auto"/>
    </w:pPr>
  </w:style>
  <w:style w:type="character" w:customStyle="1" w:styleId="CabealhoChar">
    <w:name w:val="Cabeçalho Char"/>
    <w:basedOn w:val="Fontepargpadro"/>
    <w:rsid w:val="00EC1C2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EC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EC1C28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EC1C28"/>
    <w:pPr>
      <w:spacing w:after="0" w:line="240" w:lineRule="auto"/>
    </w:pPr>
  </w:style>
  <w:style w:type="character" w:customStyle="1" w:styleId="RodapChar">
    <w:name w:val="Rodapé Char"/>
    <w:basedOn w:val="Fontepargpadro"/>
    <w:rsid w:val="00EC1C2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EC1C2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EC1C28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CorpodetextoChar">
    <w:name w:val="Corpo de texto Char"/>
    <w:basedOn w:val="Fontepargpadro"/>
    <w:rsid w:val="00EC1C28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paragraph" w:customStyle="1" w:styleId="Texto">
    <w:name w:val="Texto"/>
    <w:basedOn w:val="Normal"/>
    <w:rsid w:val="00EC1C28"/>
    <w:pPr>
      <w:spacing w:after="0" w:line="240" w:lineRule="auto"/>
      <w:ind w:firstLine="288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rsid w:val="00EC1C2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EC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ction-info-text">
    <w:name w:val="section-info-text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hilite1">
    <w:name w:val="hilite1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nome-hu">
    <w:name w:val="nome-hu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basedOn w:val="Fontepargpadro"/>
    <w:rsid w:val="00EC1C28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  <w:lang w:val="en-US"/>
    </w:rPr>
  </w:style>
  <w:style w:type="character" w:customStyle="1" w:styleId="Ttulo2Char">
    <w:name w:val="Título 2 Char"/>
    <w:basedOn w:val="Fontepargpadro"/>
    <w:rsid w:val="00EC1C28"/>
    <w:rPr>
      <w:rFonts w:ascii="Times New Roman" w:eastAsia="Times New Roman" w:hAnsi="Times New Roman"/>
      <w:b/>
      <w:color w:val="000000"/>
      <w:w w:val="100"/>
      <w:position w:val="-1"/>
      <w:sz w:val="28"/>
      <w:effect w:val="none"/>
      <w:vertAlign w:val="baseline"/>
      <w:cs w:val="0"/>
      <w:em w:val="none"/>
      <w:lang w:val="en-US"/>
    </w:rPr>
  </w:style>
  <w:style w:type="character" w:customStyle="1" w:styleId="Ttulo3Char">
    <w:name w:val="Título 3 Char"/>
    <w:basedOn w:val="Fontepargpadro"/>
    <w:rsid w:val="00EC1C28"/>
    <w:rPr>
      <w:rFonts w:ascii="Times New Roman" w:eastAsia="Times New Roman" w:hAnsi="Times New Roman"/>
      <w:bCs/>
      <w:w w:val="100"/>
      <w:position w:val="-1"/>
      <w:sz w:val="24"/>
      <w:effect w:val="none"/>
      <w:vertAlign w:val="baseline"/>
      <w:cs w:val="0"/>
      <w:em w:val="none"/>
      <w:lang w:val="en-US"/>
    </w:rPr>
  </w:style>
  <w:style w:type="character" w:customStyle="1" w:styleId="Ttulo4Char">
    <w:name w:val="Título 4 Char"/>
    <w:basedOn w:val="Fontepargpadro"/>
    <w:rsid w:val="00EC1C28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basedOn w:val="Fontepargpadro"/>
    <w:rsid w:val="00EC1C28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Ttulo6Char">
    <w:name w:val="Título 6 Char"/>
    <w:basedOn w:val="Fontepargpadro"/>
    <w:rsid w:val="00EC1C28"/>
    <w:rPr>
      <w:rFonts w:ascii="Arial" w:eastAsia="Times New Roman" w:hAnsi="Arial" w:cs="Arial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tulo7Char">
    <w:name w:val="Título 7 Char"/>
    <w:basedOn w:val="Fontepargpadro"/>
    <w:rsid w:val="00EC1C28"/>
    <w:rPr>
      <w:rFonts w:ascii="Arial" w:eastAsia="Times New Roman" w:hAnsi="Arial" w:cs="Arial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rsid w:val="00EC1C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rsid w:val="00EC1C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basedOn w:val="Fontepargpadro"/>
    <w:rsid w:val="00EC1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mage-description">
    <w:name w:val="image-description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discreet">
    <w:name w:val="discreet"/>
    <w:basedOn w:val="Fontepargpadro"/>
    <w:rsid w:val="00EC1C28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EC1C2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TextosemFormatao">
    <w:name w:val="Plain Text"/>
    <w:basedOn w:val="Normal"/>
    <w:qFormat/>
    <w:rsid w:val="00EC1C28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rsid w:val="00EC1C28"/>
    <w:rPr>
      <w:rFonts w:ascii="Consolas" w:eastAsia="Calibri" w:hAnsi="Consolas" w:cs="Times New Roman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customStyle="1" w:styleId="ESC-Normal">
    <w:name w:val="ESC-Normal"/>
    <w:basedOn w:val="Normal"/>
    <w:rsid w:val="00EC1C28"/>
    <w:pPr>
      <w:widowControl w:val="0"/>
      <w:autoSpaceDE w:val="0"/>
      <w:autoSpaceDN w:val="0"/>
      <w:adjustRightInd w:val="0"/>
      <w:spacing w:after="0" w:line="240" w:lineRule="auto"/>
      <w:ind w:firstLine="2835"/>
      <w:jc w:val="both"/>
    </w:pPr>
    <w:rPr>
      <w:rFonts w:ascii="Arial" w:eastAsia="Times New Roman" w:hAnsi="Arial"/>
      <w:bCs/>
      <w:sz w:val="24"/>
      <w:szCs w:val="26"/>
    </w:rPr>
  </w:style>
  <w:style w:type="character" w:customStyle="1" w:styleId="ESC-NormalChar1">
    <w:name w:val="ESC-Normal Char1"/>
    <w:rsid w:val="00EC1C28"/>
    <w:rPr>
      <w:rFonts w:ascii="Arial" w:eastAsia="Times New Roman" w:hAnsi="Arial"/>
      <w:bCs/>
      <w:w w:val="100"/>
      <w:position w:val="-1"/>
      <w:sz w:val="24"/>
      <w:szCs w:val="26"/>
      <w:effect w:val="none"/>
      <w:vertAlign w:val="baseline"/>
      <w:cs w:val="0"/>
      <w:em w:val="none"/>
    </w:rPr>
  </w:style>
  <w:style w:type="paragraph" w:customStyle="1" w:styleId="normal4">
    <w:name w:val="normal"/>
    <w:rsid w:val="00EC1C28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paragraph" w:styleId="Subttulo">
    <w:name w:val="Subtitle"/>
    <w:basedOn w:val="Normal"/>
    <w:next w:val="Normal"/>
    <w:rsid w:val="00EC1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S9u0wwpt3a/d8qbtkVSFHrKzQ==">CgMxLjA4AHIhMWlQUENrUGxsZ1hwUXR0Z3ZWWEhlWmJDVUJWUHRkT2pB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Souza</dc:creator>
  <cp:lastModifiedBy>Fátima</cp:lastModifiedBy>
  <cp:revision>2</cp:revision>
  <dcterms:created xsi:type="dcterms:W3CDTF">2024-08-21T18:31:00Z</dcterms:created>
  <dcterms:modified xsi:type="dcterms:W3CDTF">2024-08-21T18:31:00Z</dcterms:modified>
</cp:coreProperties>
</file>